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0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附件1：</w:t>
      </w:r>
    </w:p>
    <w:p>
      <w:pPr>
        <w:spacing w:line="560" w:lineRule="exact"/>
        <w:ind w:right="21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温州市瓯飞开发建设投资集团有限公司</w:t>
      </w:r>
    </w:p>
    <w:p>
      <w:pPr>
        <w:spacing w:line="560" w:lineRule="exact"/>
        <w:ind w:right="21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综合素质评分表</w:t>
      </w:r>
    </w:p>
    <w:tbl>
      <w:tblPr>
        <w:tblStyle w:val="2"/>
        <w:tblW w:w="95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077"/>
        <w:gridCol w:w="1227"/>
        <w:gridCol w:w="4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评价维度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评分标准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分值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教育背景</w:t>
            </w:r>
          </w:p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在职大专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4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以取得国家认可毕业证书学信网查询结果为准，按最高学历计分，不重复计分。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全日制大专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在职本科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全日制本科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全日制211本科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考核</w:t>
            </w:r>
          </w:p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40%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4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核合格为20分；有一年考核优秀的加5分，两年考核优秀的加10分，以此类推，上限得分40分；有一年基本合格的扣2分，有一年不合格的扣5分，累计扣分，扣完为止。考核起始时间以入瓯飞集团系统编制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20+5↑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基本合格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20-2↓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不合格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20-5↓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企业服务年限20%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2年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4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企业服务年限以入瓯飞集团系统编制时间开始计算，满2年起计分，年限计算到</w:t>
            </w:r>
            <w:r>
              <w:rPr>
                <w:rFonts w:hint="eastAsia" w:ascii="宋体" w:hAnsi="宋体"/>
                <w:color w:val="000000"/>
              </w:rPr>
              <w:t>报名截止</w:t>
            </w:r>
            <w:r>
              <w:rPr>
                <w:rFonts w:hint="eastAsia" w:ascii="宋体" w:hAnsi="宋体"/>
              </w:rPr>
              <w:t>之日。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3年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4年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5年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6年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助理职称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4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以单位聘用的职称为准，未聘用的职称不计分，按聘用的最高职称计分，不重复计分。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中级职称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高级职称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21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4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6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2019-11-15T01:51:52Z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